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E671D8" w:rsidP="00E034D3" w14:paraId="2574CD69" w14:textId="5C3A507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№05-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1316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/210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E034D3" w:rsidRPr="00E671D8" w:rsidP="00E034D3" w14:paraId="0CF8F716" w14:textId="093C184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E671D8" w:rsidR="00E671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86MS0043-01-2024-008330-79</w:t>
      </w:r>
    </w:p>
    <w:p w:rsidR="00183E54" w:rsidRPr="00E671D8" w:rsidP="00E034D3" w14:paraId="10E1767C" w14:textId="43AB80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E671D8" w:rsidP="00183E54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83E54" w:rsidRPr="00E671D8" w:rsidP="00183E54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497B20" w:rsidRPr="00E671D8" w:rsidP="00183E54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E671D8" w:rsidP="00183E54" w14:paraId="10E1572B" w14:textId="2337B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31 июля</w:t>
      </w:r>
      <w:r w:rsidRPr="00E671D8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Pr="00E671D8" w:rsid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г. Нижневартовск </w:t>
      </w:r>
    </w:p>
    <w:p w:rsidR="00183E54" w:rsidRPr="00E671D8" w:rsidP="00183E54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497B20" w:rsidRPr="00E671D8" w:rsidP="00183E54" w14:paraId="330AE44E" w14:textId="1C763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E671D8" w:rsidR="004771E5">
        <w:rPr>
          <w:rFonts w:ascii="Times New Roman" w:hAnsi="Times New Roman" w:cs="Times New Roman"/>
          <w:sz w:val="26"/>
          <w:szCs w:val="26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E671D8" w:rsidP="00183E54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 об административном правонарушении в отношении: </w:t>
      </w:r>
    </w:p>
    <w:p w:rsidR="00A27E79" w:rsidRPr="00E671D8" w:rsidP="007178D5" w14:paraId="04FF15F1" w14:textId="2BCEBC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Деркач Веры Ивановны, </w:t>
      </w:r>
      <w:r>
        <w:rPr>
          <w:sz w:val="27"/>
          <w:szCs w:val="27"/>
        </w:rPr>
        <w:t>****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уроженки </w:t>
      </w:r>
      <w:r>
        <w:rPr>
          <w:sz w:val="27"/>
          <w:szCs w:val="27"/>
        </w:rPr>
        <w:t>****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71D8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работающей, </w:t>
      </w:r>
      <w:r w:rsidRPr="00E671D8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671D8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671D8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671D8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sz w:val="27"/>
          <w:szCs w:val="27"/>
        </w:rPr>
        <w:t>****</w:t>
      </w:r>
      <w:r w:rsidRPr="00E671D8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71D8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>
        <w:rPr>
          <w:sz w:val="27"/>
          <w:szCs w:val="27"/>
        </w:rPr>
        <w:t>****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 </w:t>
      </w:r>
      <w:r>
        <w:rPr>
          <w:sz w:val="27"/>
          <w:szCs w:val="27"/>
        </w:rPr>
        <w:t>****</w:t>
      </w:r>
      <w:r w:rsidRPr="00E671D8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паспорт: </w:t>
      </w:r>
      <w:r>
        <w:rPr>
          <w:sz w:val="27"/>
          <w:szCs w:val="27"/>
        </w:rPr>
        <w:t>****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D6701" w:rsidRPr="00E671D8" w:rsidP="00A27E79" w14:paraId="6104570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E671D8" w:rsidP="00997C6C" w14:paraId="24D4A580" w14:textId="7C199E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 В.И. 01.07</w:t>
      </w:r>
      <w:r w:rsidRPr="00E671D8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671D8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671D8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Нефтяников</w:t>
      </w:r>
      <w:r w:rsidRPr="00E671D8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Нижневартовске, управляя автомобилем «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Инфинити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****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транспортного средства на полосу дороги, предназначенную для встречного движения на участке дороги с двухсторонним движе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нием, имеющей четыре полосы движения, при наличии дорожной разметки 1.3 ПДД РФ.</w:t>
      </w:r>
    </w:p>
    <w:p w:rsidR="00A27E79" w:rsidRPr="00E671D8" w:rsidP="00A27E79" w14:paraId="0CDDEF14" w14:textId="73C42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671D8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административного материала 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 В.И.</w:t>
      </w:r>
      <w:r w:rsidRPr="00E671D8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ась,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дате, месте и времени рассмотрения извещался надлежащим образом (смс-извещение получено </w:t>
      </w:r>
      <w:r w:rsidRPr="00E671D8" w:rsidR="001D6701">
        <w:rPr>
          <w:rFonts w:ascii="Times New Roman" w:eastAsia="Times New Roman" w:hAnsi="Times New Roman" w:cs="Times New Roman"/>
          <w:sz w:val="26"/>
          <w:szCs w:val="26"/>
          <w:lang w:eastAsia="ru-RU"/>
        </w:rPr>
        <w:t>17.07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.2024г.)</w:t>
      </w:r>
      <w:r w:rsidRPr="00E671D8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671D8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6701" w:rsidRPr="00E671D8" w:rsidP="00A27E79" w14:paraId="3D0B1B73" w14:textId="69DCF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Самсонов И.А., действующий в интересах Деркач В.И. по доверенности от 30.07.2024 года, в судебном заседании с вменяемым правонарушением не согласился. Заявил ходатайство о прекращении производство по делу об административном правонарушении в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Деркач В.И.,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исключении из доказательств протокола об административном правонарушении, а в случае отказа в удовлетворении ходатайства о прекращении производства по делу, просил произвести переквалификацию вменяемого правонарушения </w:t>
      </w:r>
      <w:r w:rsidRPr="00E671D8" w:rsidR="003B4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подзащитной правонарушения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с ч. 4 ст. 12.15 КоАП РФ на ч. 2 ст. 12.16 КоАП РФ</w:t>
      </w:r>
      <w:r w:rsidRPr="00E671D8" w:rsidR="003B4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поскольку Деркач В.И. осуществила маневр поворот налево в нарушение требований разметки.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29E2" w:rsidRPr="00E671D8" w:rsidP="00A27E79" w14:paraId="50DE01E3" w14:textId="7113B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Ходатайство о прекращении производства по делу, об исключении из доказательств про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токола об административном правонарушении представителем заявлено преждевременно, оценку доводам, указанным в ходатайстве, мировой судья на  </w:t>
      </w:r>
      <w:r w:rsidRPr="00E671D8" w:rsid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тадии разрешения ходатайств</w:t>
      </w:r>
      <w:r w:rsidR="00253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FE7E0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возможности не имеет, в связи с чем заявленное ходатайство удовлетворению не подлежит.</w:t>
      </w:r>
    </w:p>
    <w:p w:rsidR="00A27E79" w:rsidRPr="00E671D8" w:rsidP="00A27E79" w14:paraId="086CE22A" w14:textId="03F42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заслушав представителя Самсонова И.А.,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исследовав следующие доказательства по делу: </w:t>
      </w:r>
    </w:p>
    <w:p w:rsidR="00A27E79" w:rsidRPr="00E671D8" w:rsidP="00A27E79" w14:paraId="542D2685" w14:textId="07E84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598124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E671D8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71D8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E671D8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 В.И.</w:t>
      </w:r>
      <w:r w:rsidRPr="00E671D8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ознакомлен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 В.И.</w:t>
      </w:r>
      <w:r w:rsidRPr="00E671D8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подпись;</w:t>
      </w:r>
    </w:p>
    <w:p w:rsidR="00A27E79" w:rsidRPr="00E671D8" w:rsidP="00A27E79" w14:paraId="632B9E2C" w14:textId="66F79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инспектора ДПС взвода</w:t>
      </w:r>
      <w:r w:rsidRPr="00E671D8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ГИБДД УМВД России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Нижневартовску от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01.07</w:t>
      </w:r>
      <w:r w:rsidRPr="00E671D8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которого следует, что 01.07.2024 года в 12 час. 30 мин. в районе дома № 25 по ул. Нефтяников в городе Нижневартовске им был остановлен автомобиль «Инфинити»,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****</w:t>
      </w:r>
      <w:r w:rsidRPr="00E671D8" w:rsid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управлением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В.И., которая совершила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E671D8" w:rsidP="00A27E79" w14:paraId="1B5FE05E" w14:textId="091AA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 события, указанного в протоколе, с диска DVD, на которой зафикс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ировано как </w:t>
      </w:r>
      <w:r w:rsidRPr="00E671D8"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«Инфинити»,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****</w:t>
      </w:r>
      <w:r w:rsidRPr="00E671D8" w:rsidR="001B66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выезд на полосу дороги, предназначенную для встречного движения на участке дороги с двухсторонним движением, имеющей четыре полосы движения, при наличии до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рожной разметки 1.3 ПДД РФ;</w:t>
      </w:r>
    </w:p>
    <w:p w:rsidR="00A27E79" w:rsidRPr="00E671D8" w:rsidP="00A27E79" w14:paraId="5733F014" w14:textId="0EA1C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Нефтяников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</w:t>
      </w:r>
      <w:r w:rsidRPr="00E671D8" w:rsidR="001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A27E79" w:rsidRPr="00E671D8" w:rsidP="00A27E79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A27E79" w:rsidRPr="00E671D8" w:rsidP="00A27E79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ами.</w:t>
      </w:r>
    </w:p>
    <w:p w:rsidR="00A27E79" w:rsidRPr="00E671D8" w:rsidP="00A27E79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звороты могут выполняться на перекрестках и в других местах, где это не запрещено Правилами, знаками и (или) разметкой. </w:t>
      </w:r>
    </w:p>
    <w:p w:rsidR="00A27E79" w:rsidRPr="00E671D8" w:rsidP="00A27E79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12.15 Кодекса РФ об АП.</w:t>
      </w:r>
    </w:p>
    <w:p w:rsidR="00A27E79" w:rsidRPr="00E671D8" w:rsidP="00A27E79" w14:paraId="3C2869D7" w14:textId="0B17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 В.И.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последней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не содержат, показания технических средств согласуются с письменными материалами дела. </w:t>
      </w:r>
    </w:p>
    <w:p w:rsidR="002523F3" w:rsidRPr="00E671D8" w:rsidP="002523F3" w14:paraId="06AC1F23" w14:textId="3303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671D8" w:rsidR="00DD7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переквалификации действий Деркач В.И. с ч. 4 ст. 12.15 КоАП РФ на ч. 2 ст. 12.16 КоАП РФ не могут быть приняты во внимание и подлежат о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тклонению, поскольку</w:t>
      </w:r>
      <w:r w:rsidRPr="00E671D8" w:rsidR="001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опровергаются письменными материалами дела</w:t>
      </w:r>
      <w:r w:rsidRPr="00E671D8" w:rsidR="001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представленной видеозаписью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67BAD" w:rsidRPr="00E671D8" w:rsidP="00167BAD" w14:paraId="113D9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 статьи 12.16 КоАП РФ предусмотрена административная </w:t>
      </w:r>
      <w:r w:rsidRPr="00E671D8" w:rsidR="003B40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осуществление маневра поворот налево или разворот в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требований, предпи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санных дорожными знаками или разметкой проезжей части дороги.</w:t>
      </w:r>
      <w:r w:rsidRPr="00E671D8" w:rsidR="003B4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7BAD" w:rsidRPr="00E671D8" w:rsidP="00167BAD" w14:paraId="217FDB8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E671D8" w:rsidR="003B4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унктом </w:t>
      </w:r>
      <w:r w:rsidRPr="00E671D8" w:rsidR="002523F3">
        <w:rPr>
          <w:rFonts w:ascii="Times New Roman" w:eastAsia="Times New Roman" w:hAnsi="Times New Roman" w:cs="Times New Roman"/>
          <w:sz w:val="26"/>
          <w:szCs w:val="26"/>
          <w:lang w:eastAsia="ru-RU"/>
        </w:rPr>
        <w:t>15 Постановления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 </w:t>
      </w:r>
      <w:hyperlink r:id="rId4" w:anchor="dst100015" w:history="1">
        <w:r w:rsidRPr="00E671D8" w:rsidR="002523F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ПДД</w:t>
        </w:r>
      </w:hyperlink>
      <w:r w:rsidRPr="00E671D8" w:rsidR="002523F3">
        <w:rPr>
          <w:rFonts w:ascii="Times New Roman" w:eastAsia="Times New Roman" w:hAnsi="Times New Roman" w:cs="Times New Roman"/>
          <w:sz w:val="26"/>
          <w:szCs w:val="26"/>
          <w:lang w:eastAsia="ru-RU"/>
        </w:rPr>
        <w:t> 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направления, подлежат квалификации по </w:t>
      </w:r>
      <w:hyperlink r:id="rId5" w:anchor="dst2255" w:history="1">
        <w:r w:rsidRPr="00E671D8" w:rsidR="002523F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4 статьи 12.15</w:t>
        </w:r>
      </w:hyperlink>
      <w:r w:rsidRPr="00E671D8" w:rsidR="002523F3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РФ.</w:t>
      </w:r>
    </w:p>
    <w:p w:rsidR="002523F3" w:rsidRPr="00E671D8" w:rsidP="00167BAD" w14:paraId="0A09A227" w14:textId="1457D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такие требования </w:t>
      </w:r>
      <w:hyperlink r:id="rId4" w:anchor="dst100015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ПДД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РФ установлены, в частности, в следующих случаях:</w:t>
      </w:r>
      <w:r w:rsidRPr="00E671D8" w:rsidR="002A7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любых дорогах с двусторонним движением запрещается движение по полосе, предназ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 </w:t>
      </w:r>
      <w:hyperlink r:id="rId6" w:anchor="dst377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(пункт 9.1(1)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РФ);б)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</w:t>
      </w:r>
      <w:hyperlink r:id="rId6" w:anchor="dst86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 9.2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ПДД РФ);в) на дорогах с двусторонним движением, имеющих три полосы, обозначенные разметкой, средняя из которых используется для движения в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обоих направлениях, запрещается выезжать на крайнюю левую полосу, предназначенную для встречного движения (</w:t>
      </w:r>
      <w:hyperlink r:id="rId6" w:anchor="dst100236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 9.3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РФ);</w:t>
      </w:r>
      <w:r w:rsidRPr="00E671D8" w:rsidR="002A7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з)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7" w:anchor="dst100216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 8.6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</w:t>
      </w:r>
      <w:r w:rsidRPr="00E671D8" w:rsidR="001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2A7B41" w:rsidRPr="00E671D8" w:rsidP="002A7B41" w14:paraId="64F36272" w14:textId="608D7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видеозаписи, произведенной должностным лицом на стадии возбуждения административного производства в отношении Деркач В.И. усматривается, что последняя осуществила выезд на полосу встречного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на участке дороги с двухсторонним движением, имеющей четыре полосы движения, при наличии дорожной разметки 1.3 ПДД РФ</w:t>
      </w:r>
      <w:r w:rsidRPr="00E671D8" w:rsidR="00B529E2">
        <w:rPr>
          <w:rFonts w:ascii="Times New Roman" w:eastAsia="Times New Roman" w:hAnsi="Times New Roman" w:cs="Times New Roman"/>
          <w:sz w:val="26"/>
          <w:szCs w:val="26"/>
          <w:lang w:eastAsia="ru-RU"/>
        </w:rPr>
        <w:t>. Д</w:t>
      </w:r>
      <w:r w:rsidRPr="00E671D8" w:rsidR="00984EA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вигаясь прямо</w:t>
      </w:r>
      <w:r w:rsidRPr="00E671D8" w:rsidR="001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полосе, </w:t>
      </w:r>
      <w:r w:rsidRPr="00E671D8" w:rsidR="00984E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предназначенной</w:t>
      </w:r>
      <w:r w:rsidRPr="00E671D8" w:rsidR="001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встречного движения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71D8" w:rsidR="001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осуществила </w:t>
      </w:r>
      <w:r w:rsidRPr="00E671D8" w:rsid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поворот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прилегающую территорию, расположенную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слева. </w:t>
      </w:r>
      <w:r w:rsidRPr="00E671D8" w:rsidR="00984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Маневр поворот налево был осуществлен из полосы, предназначенной для встречного движения, следовательно, действия водителя в данном случае не могут быть квалицированы по ч. 2 ст. 12.16 КоАП РФ. </w:t>
      </w:r>
    </w:p>
    <w:p w:rsidR="002A7B41" w:rsidRPr="00E671D8" w:rsidP="002A7B41" w14:paraId="49273FFB" w14:textId="245B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мировой судья приходит к выводу, что св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оими действиями Деркач В.И. совершила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 РФ об АП. Должностным лицом, на стадии возбуждения административного производства, действиям Деркач В.И. дана верная квалификация. </w:t>
      </w:r>
    </w:p>
    <w:p w:rsidR="00A27E79" w:rsidRPr="00E671D8" w:rsidP="00A27E79" w14:paraId="11E2E446" w14:textId="039A8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E671D8" w:rsidR="001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A27E79" w:rsidRPr="00E671D8" w:rsidP="00A27E79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A27E79" w:rsidRPr="00E671D8" w:rsidP="00A27E79" w14:paraId="0C54D4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E671D8" w:rsidP="00A27E79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E671D8" w:rsidP="00A27E79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E671D8" w:rsidP="00A27E79" w14:paraId="056C0954" w14:textId="5511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Деркач Веру Ивановну</w:t>
      </w:r>
      <w:r w:rsidRPr="00E671D8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виновной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A27E79" w:rsidRPr="00E671D8" w:rsidP="00A27E79" w14:paraId="1CAE7D16" w14:textId="023EE4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длежит уплате в УФК по Ханты - Мансийскому автономному округу – Югре (УМВД России по ХМАО - Югре), ИНН 8601010390, Единый казначейский расчетный счет 401 028 102 453 700 00007 в РКЦ Ханты – Мансийск//УФК по Ханты-Мансийскому автономному округу - Югре г. Ха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нты – Мансийск, номер счета получателя платежа № 03100643000000018700, БИК 007162163, КБК 188 1160 11230 1000 1140, КПП 860101001, ОКТМО 71875000, УИН 188 104 862</w:t>
      </w:r>
      <w:r w:rsidRPr="00E671D8" w:rsidR="00A41EA9">
        <w:rPr>
          <w:rFonts w:ascii="Times New Roman" w:eastAsia="Times New Roman" w:hAnsi="Times New Roman" w:cs="Times New Roman"/>
          <w:sz w:val="26"/>
          <w:szCs w:val="26"/>
          <w:lang w:eastAsia="ru-RU"/>
        </w:rPr>
        <w:t> 4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E671D8" w:rsidR="00A41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800</w:t>
      </w:r>
      <w:r w:rsidRPr="00E671D8" w:rsidR="00167BAD">
        <w:rPr>
          <w:rFonts w:ascii="Times New Roman" w:eastAsia="Times New Roman" w:hAnsi="Times New Roman" w:cs="Times New Roman"/>
          <w:sz w:val="26"/>
          <w:szCs w:val="26"/>
          <w:lang w:eastAsia="ru-RU"/>
        </w:rPr>
        <w:t>16 364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7E79" w:rsidRPr="00E671D8" w:rsidP="00A27E79" w14:paraId="6D0176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8" w:anchor="sub_315#sub_315" w:history="1">
        <w:r w:rsidRPr="00E671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A27E79" w:rsidRPr="00E671D8" w:rsidP="00A27E79" w14:paraId="6C397C6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оженного административного штрафа. </w:t>
      </w:r>
    </w:p>
    <w:p w:rsidR="00A27E79" w:rsidP="00A27E79" w14:paraId="746796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ре.</w:t>
      </w:r>
    </w:p>
    <w:p w:rsidR="00A83497" w:rsidRPr="00A83497" w:rsidP="00A27E79" w14:paraId="470F643D" w14:textId="43C9E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 с видеозаписью хранить в материалах дела. </w:t>
      </w:r>
    </w:p>
    <w:p w:rsidR="00335630" w:rsidRPr="00E671D8" w:rsidP="00335630" w14:paraId="44FBECB1" w14:textId="7777777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9415F" w:rsidRPr="00E671D8" w:rsidP="0019415F" w14:paraId="0FB41B3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E671D8" w:rsidP="0085323E" w14:paraId="14C625DF" w14:textId="59679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7"/>
          <w:szCs w:val="27"/>
        </w:rPr>
        <w:t>****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Дурдело</w:t>
      </w:r>
    </w:p>
    <w:p w:rsidR="0085323E" w:rsidRPr="00E671D8" w:rsidP="0019415F" w14:paraId="10A7AB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E671D8" w:rsidP="0019415F" w14:paraId="0B714F76" w14:textId="5DEF51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постановления находится в материалах административного дела № </w:t>
      </w:r>
      <w:r w:rsidRPr="00E671D8" w:rsidR="0085323E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E671D8" w:rsidR="00167BAD">
        <w:rPr>
          <w:rFonts w:ascii="Times New Roman" w:eastAsia="Times New Roman" w:hAnsi="Times New Roman" w:cs="Times New Roman"/>
          <w:sz w:val="24"/>
          <w:szCs w:val="24"/>
          <w:lang w:eastAsia="ru-RU"/>
        </w:rPr>
        <w:t>1316</w:t>
      </w:r>
      <w:r w:rsidRPr="00E671D8" w:rsidR="0085323E">
        <w:rPr>
          <w:rFonts w:ascii="Times New Roman" w:eastAsia="Times New Roman" w:hAnsi="Times New Roman" w:cs="Times New Roman"/>
          <w:sz w:val="24"/>
          <w:szCs w:val="24"/>
          <w:lang w:eastAsia="ru-RU"/>
        </w:rPr>
        <w:t>-210</w:t>
      </w:r>
      <w:r w:rsidRPr="00E671D8" w:rsidR="00167B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71D8" w:rsidR="0085323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6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мирового судьи судебного участка № </w:t>
      </w:r>
      <w:r w:rsidRPr="00E671D8" w:rsidR="00FC38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6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F710E5" w:rsidRPr="00E671D8" w14:paraId="150205E9" w14:textId="77777777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31FD5"/>
    <w:rsid w:val="00160945"/>
    <w:rsid w:val="00167BAD"/>
    <w:rsid w:val="00183E54"/>
    <w:rsid w:val="0019415F"/>
    <w:rsid w:val="001B662E"/>
    <w:rsid w:val="001D2032"/>
    <w:rsid w:val="001D6701"/>
    <w:rsid w:val="002523F3"/>
    <w:rsid w:val="00253750"/>
    <w:rsid w:val="002A7B41"/>
    <w:rsid w:val="002B0F13"/>
    <w:rsid w:val="00335630"/>
    <w:rsid w:val="00350F2D"/>
    <w:rsid w:val="003B40A9"/>
    <w:rsid w:val="004771E5"/>
    <w:rsid w:val="00497B20"/>
    <w:rsid w:val="005F04F7"/>
    <w:rsid w:val="006F62E1"/>
    <w:rsid w:val="007178D5"/>
    <w:rsid w:val="0085323E"/>
    <w:rsid w:val="009048A7"/>
    <w:rsid w:val="00984EA1"/>
    <w:rsid w:val="00997C6C"/>
    <w:rsid w:val="00A27E79"/>
    <w:rsid w:val="00A41EA9"/>
    <w:rsid w:val="00A83497"/>
    <w:rsid w:val="00A8418F"/>
    <w:rsid w:val="00B529E2"/>
    <w:rsid w:val="00C132CE"/>
    <w:rsid w:val="00DD7F1D"/>
    <w:rsid w:val="00E034D3"/>
    <w:rsid w:val="00E44C32"/>
    <w:rsid w:val="00E57912"/>
    <w:rsid w:val="00E671D8"/>
    <w:rsid w:val="00F710E5"/>
    <w:rsid w:val="00FA3AD3"/>
    <w:rsid w:val="00FC3841"/>
    <w:rsid w:val="00FE7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252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3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23F3"/>
    <w:rPr>
      <w:color w:val="605E5C"/>
      <w:shd w:val="clear" w:color="auto" w:fill="E1DFDD"/>
    </w:rPr>
  </w:style>
  <w:style w:type="character" w:customStyle="1" w:styleId="1">
    <w:name w:val="Заголовок 1 Знак"/>
    <w:basedOn w:val="DefaultParagraphFont"/>
    <w:link w:val="Heading1"/>
    <w:uiPriority w:val="9"/>
    <w:rsid w:val="00252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523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5029/824c911000b3626674abf3ad6e38a6f04b8a7428/" TargetMode="External" /><Relationship Id="rId5" Type="http://schemas.openxmlformats.org/officeDocument/2006/relationships/hyperlink" Target="https://www.consultant.ru/document/cons_doc_LAW_480454/3616f9cc443dbe11b6898b6fa10d5b67a307cb59/" TargetMode="External" /><Relationship Id="rId6" Type="http://schemas.openxmlformats.org/officeDocument/2006/relationships/hyperlink" Target="https://www.consultant.ru/document/cons_doc_LAW_475029/d08dbb6ef3956314fd36b1d54a9393598f057acf/" TargetMode="External" /><Relationship Id="rId7" Type="http://schemas.openxmlformats.org/officeDocument/2006/relationships/hyperlink" Target="https://www.consultant.ru/document/cons_doc_LAW_475029/2fdfa8559de67744dab415a31c1f987bc016016b/" TargetMode="External" /><Relationship Id="rId8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&#1056;&#1072;&#1079;&#1085;&#1086;&#1077;\&#1103;&#1074;&#1082;&#1072;%20-%20&#1087;&#1088;&#1080;&#1079;&#1085;&#1072;&#1083;.doc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